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3270" w:val="left"/>
        </w:tabs>
        <w:ind w:firstLine="540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Условия питания </w:t>
      </w:r>
      <w:r>
        <w:rPr>
          <w:b w:val="1"/>
          <w:sz w:val="28"/>
        </w:rPr>
        <w:t>обучающихся</w:t>
      </w:r>
    </w:p>
    <w:p w14:paraId="02000000">
      <w:pPr>
        <w:tabs>
          <w:tab w:leader="none" w:pos="3270" w:val="left"/>
        </w:tabs>
        <w:ind w:firstLine="540" w:left="0"/>
        <w:jc w:val="center"/>
        <w:rPr>
          <w:b w:val="1"/>
          <w:sz w:val="28"/>
        </w:rPr>
      </w:pPr>
    </w:p>
    <w:p w14:paraId="03000000">
      <w:pPr>
        <w:ind w:firstLine="540" w:left="0"/>
        <w:jc w:val="both"/>
        <w:rPr>
          <w:sz w:val="28"/>
        </w:rPr>
      </w:pPr>
      <w:r>
        <w:rPr>
          <w:sz w:val="28"/>
        </w:rPr>
        <w:t>В школе организовано 1-разовое горячее питание для детей 1-9 классов. Питание осуществляется в столовой. Столовая предусмотрена на  40 посадочных мест.</w:t>
      </w:r>
    </w:p>
    <w:p w14:paraId="04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Столовая имеет следующий набор оборудования и помещений:  моечные для столовой и кухонной посуды, кладовые для сухих продуктов и овощей,  охлаждаемые и низкотемпературные камеры для хранения мясных и особо скоропортящихся продуктов. </w:t>
      </w:r>
    </w:p>
    <w:p w14:paraId="05000000">
      <w:pPr>
        <w:ind w:firstLine="540" w:left="0"/>
        <w:jc w:val="both"/>
        <w:rPr>
          <w:sz w:val="28"/>
        </w:rPr>
      </w:pPr>
      <w:r>
        <w:rPr>
          <w:sz w:val="28"/>
        </w:rPr>
        <w:t>Организация и рацион питания учащихся согласован с органами госсанэпиднадзора.</w:t>
      </w:r>
    </w:p>
    <w:p w14:paraId="06000000">
      <w:pPr>
        <w:ind w:firstLine="540" w:left="0"/>
        <w:jc w:val="both"/>
        <w:rPr>
          <w:sz w:val="28"/>
        </w:rPr>
      </w:pPr>
      <w:r>
        <w:rPr>
          <w:sz w:val="28"/>
        </w:rPr>
        <w:t>Все работники пищеблока прошли медицинский осмотр в соответствии с действующими приказами и инструкциями.</w:t>
      </w:r>
    </w:p>
    <w:p w14:paraId="07000000">
      <w:pPr>
        <w:ind w:firstLine="540" w:left="0"/>
        <w:jc w:val="both"/>
        <w:rPr>
          <w:sz w:val="28"/>
        </w:rPr>
      </w:pPr>
      <w:r>
        <w:rPr>
          <w:sz w:val="28"/>
        </w:rPr>
        <w:t xml:space="preserve">Площадь  столовой-44,5 </w:t>
      </w:r>
      <w:r>
        <w:rPr>
          <w:sz w:val="28"/>
        </w:rPr>
        <w:t>кв.м</w:t>
      </w:r>
      <w:r>
        <w:rPr>
          <w:sz w:val="28"/>
        </w:rPr>
        <w:t>. Оснащенность  -72%</w:t>
      </w:r>
    </w:p>
    <w:p w14:paraId="08000000">
      <w:pPr>
        <w:ind w:firstLine="540" w:left="0"/>
        <w:jc w:val="both"/>
        <w:rPr>
          <w:b w:val="1"/>
          <w:sz w:val="28"/>
        </w:rPr>
      </w:pPr>
      <w:r>
        <w:rPr>
          <w:b w:val="1"/>
          <w:sz w:val="28"/>
        </w:rPr>
        <w:t xml:space="preserve">В 2024- 2025 учебном году  ученики начальных классов получают бесплатное питание.  Для учеников 5-9 классов  организуется питание  </w:t>
      </w:r>
      <w:r>
        <w:rPr>
          <w:b w:val="1"/>
          <w:sz w:val="28"/>
        </w:rPr>
        <w:t xml:space="preserve"> из расчета 66,43 рублей в день.</w:t>
      </w:r>
      <w:r>
        <w:rPr>
          <w:b w:val="1"/>
          <w:sz w:val="28"/>
        </w:rPr>
        <w:t>(</w:t>
      </w:r>
      <w:r>
        <w:rPr>
          <w:b w:val="1"/>
          <w:sz w:val="28"/>
        </w:rPr>
        <w:t xml:space="preserve"> из  суммы 9,20 рублей субсидия государства).</w:t>
      </w:r>
    </w:p>
    <w:p w14:paraId="09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2024-10-16T09:45:59Z</dcterms:modified>
</cp:coreProperties>
</file>